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228" w:rsidRPr="006D2CFB" w:rsidRDefault="002F4DC6" w:rsidP="006D2CFB">
      <w:pPr>
        <w:ind w:left="5103" w:firstLine="1275"/>
        <w:rPr>
          <w:sz w:val="28"/>
          <w:szCs w:val="28"/>
        </w:rPr>
      </w:pPr>
      <w:r w:rsidRPr="006D2CFB">
        <w:rPr>
          <w:sz w:val="28"/>
          <w:szCs w:val="28"/>
        </w:rPr>
        <w:t>«Утверждаю»</w:t>
      </w:r>
    </w:p>
    <w:p w:rsidR="00CE3228" w:rsidRPr="006D2CFB" w:rsidRDefault="002F4DC6" w:rsidP="006D2C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103"/>
        <w:rPr>
          <w:color w:val="000000"/>
          <w:sz w:val="28"/>
          <w:szCs w:val="28"/>
        </w:rPr>
      </w:pPr>
      <w:r w:rsidRPr="006D2CFB">
        <w:rPr>
          <w:color w:val="000000"/>
          <w:sz w:val="28"/>
          <w:szCs w:val="28"/>
        </w:rPr>
        <w:t xml:space="preserve">         Президент РСОО «ФАРР Москвы»</w:t>
      </w:r>
    </w:p>
    <w:p w:rsidR="00CE3228" w:rsidRPr="006D2CFB" w:rsidRDefault="00CE3228" w:rsidP="006D2C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8"/>
          <w:szCs w:val="28"/>
        </w:rPr>
      </w:pPr>
    </w:p>
    <w:p w:rsidR="00CE3228" w:rsidRPr="006D2CFB" w:rsidRDefault="002F4DC6" w:rsidP="006D2CFB">
      <w:pPr>
        <w:ind w:left="5103"/>
        <w:jc w:val="center"/>
        <w:rPr>
          <w:sz w:val="28"/>
          <w:szCs w:val="28"/>
        </w:rPr>
      </w:pPr>
      <w:r w:rsidRPr="006D2CFB">
        <w:rPr>
          <w:sz w:val="28"/>
          <w:szCs w:val="28"/>
        </w:rPr>
        <w:t xml:space="preserve">_______________ </w:t>
      </w:r>
      <w:proofErr w:type="spellStart"/>
      <w:r w:rsidRPr="006D2CFB">
        <w:rPr>
          <w:sz w:val="28"/>
          <w:szCs w:val="28"/>
        </w:rPr>
        <w:t>Д.А.Ионов</w:t>
      </w:r>
      <w:proofErr w:type="spellEnd"/>
    </w:p>
    <w:p w:rsidR="00CE3228" w:rsidRPr="006D2CFB" w:rsidRDefault="00CE3228" w:rsidP="006D2CFB">
      <w:pPr>
        <w:ind w:left="5103"/>
        <w:jc w:val="center"/>
        <w:rPr>
          <w:sz w:val="28"/>
          <w:szCs w:val="28"/>
        </w:rPr>
      </w:pPr>
    </w:p>
    <w:p w:rsidR="00CE3228" w:rsidRPr="006D2CFB" w:rsidRDefault="002F4DC6" w:rsidP="006D2CFB">
      <w:pPr>
        <w:ind w:left="5103"/>
        <w:jc w:val="center"/>
        <w:rPr>
          <w:sz w:val="28"/>
          <w:szCs w:val="28"/>
        </w:rPr>
      </w:pPr>
      <w:r w:rsidRPr="006D2CFB">
        <w:rPr>
          <w:sz w:val="28"/>
          <w:szCs w:val="28"/>
        </w:rPr>
        <w:t>__ август 2021 года</w:t>
      </w:r>
    </w:p>
    <w:p w:rsidR="00CE3228" w:rsidRPr="006D2CFB" w:rsidRDefault="00CE3228" w:rsidP="006D2CFB">
      <w:pPr>
        <w:ind w:left="5103"/>
        <w:jc w:val="center"/>
        <w:rPr>
          <w:sz w:val="28"/>
          <w:szCs w:val="28"/>
        </w:rPr>
      </w:pPr>
    </w:p>
    <w:p w:rsidR="00CE3228" w:rsidRPr="006D2CFB" w:rsidRDefault="00CE3228" w:rsidP="006D2CFB">
      <w:pPr>
        <w:ind w:left="5103"/>
        <w:jc w:val="center"/>
        <w:rPr>
          <w:sz w:val="28"/>
          <w:szCs w:val="28"/>
        </w:rPr>
      </w:pPr>
      <w:bookmarkStart w:id="0" w:name="_GoBack"/>
      <w:bookmarkEnd w:id="0"/>
    </w:p>
    <w:p w:rsidR="00CE3228" w:rsidRPr="006D2CFB" w:rsidRDefault="002F4DC6" w:rsidP="006D2CFB">
      <w:pPr>
        <w:jc w:val="center"/>
        <w:rPr>
          <w:sz w:val="28"/>
          <w:szCs w:val="28"/>
        </w:rPr>
      </w:pPr>
      <w:r w:rsidRPr="006D2CFB">
        <w:rPr>
          <w:sz w:val="28"/>
          <w:szCs w:val="28"/>
        </w:rPr>
        <w:t>ПОЛОЖЕНИЕ</w:t>
      </w:r>
    </w:p>
    <w:p w:rsidR="00CE3228" w:rsidRPr="006D2CFB" w:rsidRDefault="002F4DC6" w:rsidP="006D2CFB">
      <w:pPr>
        <w:jc w:val="center"/>
        <w:rPr>
          <w:b/>
          <w:sz w:val="28"/>
          <w:szCs w:val="28"/>
          <w:u w:val="single"/>
        </w:rPr>
      </w:pPr>
      <w:r w:rsidRPr="006D2CFB">
        <w:rPr>
          <w:b/>
          <w:sz w:val="28"/>
          <w:szCs w:val="28"/>
          <w:u w:val="single"/>
        </w:rPr>
        <w:t>о судейском  семинаре для судей третьей,</w:t>
      </w:r>
      <w:r w:rsidR="006D2CFB" w:rsidRPr="006D2CFB">
        <w:rPr>
          <w:b/>
          <w:sz w:val="28"/>
          <w:szCs w:val="28"/>
          <w:u w:val="single"/>
        </w:rPr>
        <w:t xml:space="preserve"> </w:t>
      </w:r>
      <w:r w:rsidRPr="006D2CFB">
        <w:rPr>
          <w:b/>
          <w:sz w:val="28"/>
          <w:szCs w:val="28"/>
          <w:u w:val="single"/>
        </w:rPr>
        <w:t>второй и без категории</w:t>
      </w:r>
    </w:p>
    <w:p w:rsidR="00CE3228" w:rsidRPr="006D2CFB" w:rsidRDefault="00CE3228" w:rsidP="006D2CFB">
      <w:pPr>
        <w:jc w:val="center"/>
        <w:rPr>
          <w:sz w:val="28"/>
          <w:szCs w:val="28"/>
        </w:rPr>
      </w:pPr>
    </w:p>
    <w:p w:rsidR="00CE3228" w:rsidRPr="006D2CFB" w:rsidRDefault="002F4DC6" w:rsidP="006D2CFB">
      <w:pPr>
        <w:jc w:val="center"/>
        <w:rPr>
          <w:sz w:val="28"/>
          <w:szCs w:val="28"/>
        </w:rPr>
      </w:pPr>
      <w:r w:rsidRPr="006D2CFB">
        <w:rPr>
          <w:sz w:val="28"/>
          <w:szCs w:val="28"/>
        </w:rPr>
        <w:t>1. Статус, цели и задачи семинара</w:t>
      </w:r>
    </w:p>
    <w:p w:rsidR="00CE3228" w:rsidRPr="006D2CFB" w:rsidRDefault="002F4DC6" w:rsidP="006D2CFB">
      <w:pPr>
        <w:ind w:firstLine="567"/>
        <w:jc w:val="both"/>
        <w:rPr>
          <w:sz w:val="28"/>
          <w:szCs w:val="28"/>
        </w:rPr>
      </w:pPr>
      <w:r w:rsidRPr="006D2CFB">
        <w:rPr>
          <w:sz w:val="28"/>
          <w:szCs w:val="28"/>
        </w:rPr>
        <w:t xml:space="preserve">Семинар является региональным семинаром для спортивных судей по виду спорта «акробатический рок-н-ролл», </w:t>
      </w:r>
      <w:r w:rsidRPr="006D2CFB">
        <w:rPr>
          <w:b/>
          <w:sz w:val="28"/>
          <w:szCs w:val="28"/>
        </w:rPr>
        <w:t>имеющих квалификационную категорию «спортивный судья третьей категории», «спортивный судья второй категории», «судья без категории»</w:t>
      </w:r>
      <w:r w:rsidRPr="006D2CFB">
        <w:rPr>
          <w:sz w:val="28"/>
          <w:szCs w:val="28"/>
        </w:rPr>
        <w:t>.</w:t>
      </w:r>
    </w:p>
    <w:p w:rsidR="00CE3228" w:rsidRPr="006D2CFB" w:rsidRDefault="002F4DC6" w:rsidP="006D2CFB">
      <w:pPr>
        <w:ind w:firstLine="567"/>
        <w:jc w:val="both"/>
        <w:rPr>
          <w:sz w:val="28"/>
          <w:szCs w:val="28"/>
        </w:rPr>
      </w:pPr>
      <w:r w:rsidRPr="006D2CFB">
        <w:rPr>
          <w:sz w:val="28"/>
          <w:szCs w:val="28"/>
        </w:rPr>
        <w:t>Семинар проводится</w:t>
      </w:r>
      <w:r w:rsidRPr="006D2CFB">
        <w:rPr>
          <w:sz w:val="28"/>
          <w:szCs w:val="28"/>
        </w:rPr>
        <w:t xml:space="preserve"> по решению Президиума РСОО ФАРР Москвы.</w:t>
      </w:r>
    </w:p>
    <w:p w:rsidR="00CE3228" w:rsidRPr="006D2CFB" w:rsidRDefault="002F4DC6" w:rsidP="006D2CFB">
      <w:pPr>
        <w:ind w:firstLine="567"/>
        <w:jc w:val="both"/>
        <w:rPr>
          <w:sz w:val="28"/>
          <w:szCs w:val="28"/>
        </w:rPr>
      </w:pPr>
      <w:r w:rsidRPr="006D2CFB">
        <w:rPr>
          <w:sz w:val="28"/>
          <w:szCs w:val="28"/>
        </w:rPr>
        <w:t>Семинар проводится с целью совершенствования навыков работы спортивного судьи по виду спорта «акробатический рок-н-ролл».</w:t>
      </w:r>
    </w:p>
    <w:p w:rsidR="00CE3228" w:rsidRPr="006D2CFB" w:rsidRDefault="002F4DC6" w:rsidP="006D2CFB">
      <w:pPr>
        <w:ind w:firstLine="567"/>
        <w:jc w:val="both"/>
        <w:rPr>
          <w:sz w:val="28"/>
          <w:szCs w:val="28"/>
        </w:rPr>
      </w:pPr>
      <w:r w:rsidRPr="006D2CFB">
        <w:rPr>
          <w:sz w:val="28"/>
          <w:szCs w:val="28"/>
        </w:rPr>
        <w:t>В соответствии с Квалификационными требованиями к спортивным судьям по виду спорта «акробатич</w:t>
      </w:r>
      <w:r w:rsidRPr="006D2CFB">
        <w:rPr>
          <w:sz w:val="28"/>
          <w:szCs w:val="28"/>
        </w:rPr>
        <w:t>еский рок-н-ролл» участие в семинаре является обязательным для действующих спортивных судей, имеющих квалификационную категорию «спортивный судья третьей категории»,</w:t>
      </w:r>
      <w:r w:rsidRPr="006D2CFB">
        <w:rPr>
          <w:sz w:val="28"/>
          <w:szCs w:val="28"/>
        </w:rPr>
        <w:t xml:space="preserve"> </w:t>
      </w:r>
      <w:r w:rsidRPr="006D2CFB">
        <w:rPr>
          <w:sz w:val="28"/>
          <w:szCs w:val="28"/>
        </w:rPr>
        <w:t>«спортивный судья второй категории». По итогам семинара проводится аттестация спортивных с</w:t>
      </w:r>
      <w:r w:rsidRPr="006D2CFB">
        <w:rPr>
          <w:sz w:val="28"/>
          <w:szCs w:val="28"/>
        </w:rPr>
        <w:t>удей, имеющих квалификационную категорию «спортивный судья третьей категории»,</w:t>
      </w:r>
      <w:r w:rsidRPr="006D2CFB">
        <w:rPr>
          <w:b/>
          <w:sz w:val="28"/>
          <w:szCs w:val="28"/>
        </w:rPr>
        <w:t xml:space="preserve"> </w:t>
      </w:r>
      <w:r w:rsidRPr="006D2CFB">
        <w:rPr>
          <w:sz w:val="28"/>
          <w:szCs w:val="28"/>
        </w:rPr>
        <w:t>«спортивный судья второй категории».</w:t>
      </w:r>
    </w:p>
    <w:p w:rsidR="00CE3228" w:rsidRPr="006D2CFB" w:rsidRDefault="002F4DC6" w:rsidP="006D2CFB">
      <w:pPr>
        <w:ind w:firstLine="567"/>
        <w:jc w:val="both"/>
        <w:rPr>
          <w:sz w:val="28"/>
          <w:szCs w:val="28"/>
        </w:rPr>
      </w:pPr>
      <w:r w:rsidRPr="006D2CFB">
        <w:rPr>
          <w:sz w:val="28"/>
          <w:szCs w:val="28"/>
        </w:rPr>
        <w:t>Согласно Квалификационным требованиям к спортивным судьям по виду спорта «акробатический рок-н-ролл» участие в семинаре и прохождение аттест</w:t>
      </w:r>
      <w:r w:rsidRPr="006D2CFB">
        <w:rPr>
          <w:sz w:val="28"/>
          <w:szCs w:val="28"/>
        </w:rPr>
        <w:t>ации является основанием для подтверждения квалификационной категории «спортивный судья третьей категории», «спортивный судья второй категории» и ее продления.</w:t>
      </w:r>
    </w:p>
    <w:p w:rsidR="00CE3228" w:rsidRPr="006D2CFB" w:rsidRDefault="00CE3228" w:rsidP="006D2CFB">
      <w:pPr>
        <w:ind w:firstLine="567"/>
        <w:jc w:val="both"/>
        <w:rPr>
          <w:sz w:val="28"/>
          <w:szCs w:val="28"/>
        </w:rPr>
      </w:pPr>
    </w:p>
    <w:p w:rsidR="00CE3228" w:rsidRPr="006D2CFB" w:rsidRDefault="002F4DC6" w:rsidP="006D2CFB">
      <w:pPr>
        <w:jc w:val="center"/>
        <w:rPr>
          <w:sz w:val="28"/>
          <w:szCs w:val="28"/>
        </w:rPr>
      </w:pPr>
      <w:r w:rsidRPr="006D2CFB">
        <w:rPr>
          <w:sz w:val="28"/>
          <w:szCs w:val="28"/>
        </w:rPr>
        <w:t>2. Организатор семинара</w:t>
      </w:r>
    </w:p>
    <w:p w:rsidR="00CE3228" w:rsidRPr="006D2CFB" w:rsidRDefault="002F4DC6" w:rsidP="006D2CFB">
      <w:pPr>
        <w:jc w:val="both"/>
        <w:rPr>
          <w:sz w:val="28"/>
          <w:szCs w:val="28"/>
        </w:rPr>
      </w:pPr>
      <w:r w:rsidRPr="006D2CFB">
        <w:rPr>
          <w:sz w:val="28"/>
          <w:szCs w:val="28"/>
        </w:rPr>
        <w:t xml:space="preserve">Организация и проведение семинара осуществляется Президиумом РСОО ФАРР </w:t>
      </w:r>
      <w:r w:rsidRPr="006D2CFB">
        <w:rPr>
          <w:sz w:val="28"/>
          <w:szCs w:val="28"/>
        </w:rPr>
        <w:t xml:space="preserve">Москвы. Ведущие семинара: </w:t>
      </w:r>
      <w:r w:rsidRPr="006D2CFB">
        <w:rPr>
          <w:sz w:val="28"/>
          <w:szCs w:val="28"/>
        </w:rPr>
        <w:t xml:space="preserve">судья  категории Всероссийской категории Пайвина Н.В., </w:t>
      </w:r>
      <w:proofErr w:type="spellStart"/>
      <w:r w:rsidRPr="006D2CFB">
        <w:rPr>
          <w:sz w:val="28"/>
          <w:szCs w:val="28"/>
        </w:rPr>
        <w:t>соведущий</w:t>
      </w:r>
      <w:proofErr w:type="spellEnd"/>
      <w:r w:rsidRPr="006D2CFB">
        <w:rPr>
          <w:sz w:val="28"/>
          <w:szCs w:val="28"/>
        </w:rPr>
        <w:t xml:space="preserve"> – судья Всероссийской  категории Панферов А.И., </w:t>
      </w:r>
      <w:proofErr w:type="spellStart"/>
      <w:r w:rsidRPr="006D2CFB">
        <w:rPr>
          <w:sz w:val="28"/>
          <w:szCs w:val="28"/>
        </w:rPr>
        <w:t>соведущий</w:t>
      </w:r>
      <w:proofErr w:type="spellEnd"/>
      <w:r w:rsidRPr="006D2CFB">
        <w:rPr>
          <w:sz w:val="28"/>
          <w:szCs w:val="28"/>
        </w:rPr>
        <w:t xml:space="preserve"> – судья 3 категории Пахомов Д.А., </w:t>
      </w:r>
    </w:p>
    <w:p w:rsidR="00CE3228" w:rsidRPr="006D2CFB" w:rsidRDefault="002F4DC6" w:rsidP="006D2CFB">
      <w:pPr>
        <w:jc w:val="both"/>
        <w:rPr>
          <w:sz w:val="28"/>
          <w:szCs w:val="28"/>
        </w:rPr>
      </w:pPr>
      <w:r w:rsidRPr="006D2CFB">
        <w:rPr>
          <w:sz w:val="28"/>
          <w:szCs w:val="28"/>
        </w:rPr>
        <w:t xml:space="preserve"> </w:t>
      </w:r>
    </w:p>
    <w:p w:rsidR="00CE3228" w:rsidRPr="006D2CFB" w:rsidRDefault="002F4DC6" w:rsidP="006D2CFB">
      <w:pPr>
        <w:jc w:val="center"/>
        <w:rPr>
          <w:sz w:val="28"/>
          <w:szCs w:val="28"/>
        </w:rPr>
      </w:pPr>
      <w:r w:rsidRPr="006D2CFB">
        <w:rPr>
          <w:sz w:val="28"/>
          <w:szCs w:val="28"/>
        </w:rPr>
        <w:t>3. Дата и место проведения</w:t>
      </w:r>
    </w:p>
    <w:p w:rsidR="00CE3228" w:rsidRPr="006D2CFB" w:rsidRDefault="002F4DC6" w:rsidP="006D2CFB">
      <w:pPr>
        <w:jc w:val="both"/>
        <w:rPr>
          <w:b/>
          <w:sz w:val="28"/>
          <w:szCs w:val="28"/>
          <w:u w:val="single"/>
        </w:rPr>
      </w:pPr>
      <w:r w:rsidRPr="006D2CFB">
        <w:rPr>
          <w:sz w:val="28"/>
          <w:szCs w:val="28"/>
        </w:rPr>
        <w:t xml:space="preserve">Семинар состоится  </w:t>
      </w:r>
      <w:r w:rsidRPr="006D2CFB">
        <w:rPr>
          <w:b/>
          <w:sz w:val="28"/>
          <w:szCs w:val="28"/>
          <w:u w:val="single"/>
        </w:rPr>
        <w:t xml:space="preserve">19 сентября 2021 года </w:t>
      </w:r>
      <w:r w:rsidRPr="006D2CFB">
        <w:rPr>
          <w:sz w:val="28"/>
          <w:szCs w:val="28"/>
        </w:rPr>
        <w:t xml:space="preserve"> </w:t>
      </w:r>
      <w:r w:rsidRPr="006D2CFB">
        <w:rPr>
          <w:sz w:val="28"/>
          <w:szCs w:val="28"/>
        </w:rPr>
        <w:t xml:space="preserve">Место проведения: Ленинградский проспект 31/А, </w:t>
      </w:r>
      <w:proofErr w:type="gramStart"/>
      <w:r w:rsidRPr="006D2CFB">
        <w:rPr>
          <w:sz w:val="28"/>
          <w:szCs w:val="28"/>
        </w:rPr>
        <w:t>СОЦ</w:t>
      </w:r>
      <w:proofErr w:type="gramEnd"/>
      <w:r w:rsidRPr="006D2CFB">
        <w:rPr>
          <w:sz w:val="28"/>
          <w:szCs w:val="28"/>
        </w:rPr>
        <w:t xml:space="preserve"> ЮНОСТЬ МОСКВЫ</w:t>
      </w:r>
    </w:p>
    <w:p w:rsidR="00CE3228" w:rsidRPr="006D2CFB" w:rsidRDefault="002F4DC6" w:rsidP="006D2CF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 w:rsidRPr="006D2CFB">
        <w:rPr>
          <w:color w:val="000000"/>
          <w:sz w:val="28"/>
          <w:szCs w:val="28"/>
        </w:rPr>
        <w:t>11:00 – Регистрация участников семинара.</w:t>
      </w:r>
    </w:p>
    <w:p w:rsidR="00CE3228" w:rsidRPr="006D2CFB" w:rsidRDefault="002F4DC6" w:rsidP="006D2CFB">
      <w:pPr>
        <w:ind w:firstLine="567"/>
        <w:jc w:val="both"/>
        <w:rPr>
          <w:sz w:val="28"/>
          <w:szCs w:val="28"/>
        </w:rPr>
      </w:pPr>
      <w:bookmarkStart w:id="1" w:name="_heading=h.gjdgxs" w:colFirst="0" w:colLast="0"/>
      <w:bookmarkEnd w:id="1"/>
      <w:r w:rsidRPr="006D2CFB">
        <w:rPr>
          <w:sz w:val="28"/>
          <w:szCs w:val="28"/>
        </w:rPr>
        <w:t>12:00 – Начало семинара.</w:t>
      </w:r>
    </w:p>
    <w:p w:rsidR="00CE3228" w:rsidRPr="006D2CFB" w:rsidRDefault="002F4DC6" w:rsidP="006D2CFB">
      <w:pPr>
        <w:ind w:firstLine="567"/>
        <w:jc w:val="both"/>
        <w:rPr>
          <w:sz w:val="28"/>
          <w:szCs w:val="28"/>
        </w:rPr>
      </w:pPr>
      <w:r w:rsidRPr="006D2CFB">
        <w:rPr>
          <w:sz w:val="28"/>
          <w:szCs w:val="28"/>
        </w:rPr>
        <w:t>16:00 – Окончание семинара.</w:t>
      </w:r>
    </w:p>
    <w:p w:rsidR="00CE3228" w:rsidRPr="006D2CFB" w:rsidRDefault="002F4DC6" w:rsidP="006D2CFB">
      <w:pPr>
        <w:ind w:firstLine="567"/>
        <w:jc w:val="both"/>
        <w:rPr>
          <w:sz w:val="28"/>
          <w:szCs w:val="28"/>
        </w:rPr>
      </w:pPr>
      <w:r w:rsidRPr="006D2CFB">
        <w:rPr>
          <w:sz w:val="28"/>
          <w:szCs w:val="28"/>
        </w:rPr>
        <w:t>17:00- Квалификационный зачет</w:t>
      </w:r>
    </w:p>
    <w:p w:rsidR="00CE3228" w:rsidRPr="006D2CFB" w:rsidRDefault="002F4DC6" w:rsidP="006D2CFB">
      <w:pPr>
        <w:ind w:firstLine="567"/>
        <w:jc w:val="both"/>
        <w:rPr>
          <w:sz w:val="28"/>
          <w:szCs w:val="28"/>
        </w:rPr>
      </w:pPr>
      <w:r w:rsidRPr="006D2CFB">
        <w:rPr>
          <w:sz w:val="28"/>
          <w:szCs w:val="28"/>
        </w:rPr>
        <w:t xml:space="preserve">В случае изменения места и время проведения семинара об этом будет </w:t>
      </w:r>
      <w:r w:rsidRPr="006D2CFB">
        <w:rPr>
          <w:sz w:val="28"/>
          <w:szCs w:val="28"/>
        </w:rPr>
        <w:t>сообщено дополнительно.</w:t>
      </w:r>
    </w:p>
    <w:p w:rsidR="00CE3228" w:rsidRPr="006D2CFB" w:rsidRDefault="00CE3228" w:rsidP="006D2CFB">
      <w:pPr>
        <w:jc w:val="both"/>
        <w:rPr>
          <w:sz w:val="28"/>
          <w:szCs w:val="28"/>
        </w:rPr>
      </w:pPr>
    </w:p>
    <w:p w:rsidR="00CE3228" w:rsidRPr="006D2CFB" w:rsidRDefault="002F4DC6" w:rsidP="006D2CFB">
      <w:pPr>
        <w:jc w:val="center"/>
        <w:rPr>
          <w:sz w:val="28"/>
          <w:szCs w:val="28"/>
        </w:rPr>
      </w:pPr>
      <w:r w:rsidRPr="006D2CFB">
        <w:rPr>
          <w:sz w:val="28"/>
          <w:szCs w:val="28"/>
        </w:rPr>
        <w:t>4. Условия участия в семинаре</w:t>
      </w:r>
    </w:p>
    <w:p w:rsidR="00CE3228" w:rsidRPr="006D2CFB" w:rsidRDefault="002F4DC6" w:rsidP="006D2CFB">
      <w:pPr>
        <w:ind w:firstLine="567"/>
        <w:jc w:val="both"/>
        <w:rPr>
          <w:sz w:val="28"/>
          <w:szCs w:val="28"/>
        </w:rPr>
      </w:pPr>
      <w:r w:rsidRPr="006D2CFB">
        <w:rPr>
          <w:sz w:val="28"/>
          <w:szCs w:val="28"/>
        </w:rPr>
        <w:t xml:space="preserve">Плата за участие в семинаре составляет 1000 (тысяча) рублей̆ с каждого участника. Указанную сумму необходимо заранее перечислить на счет РСОО ФАРР Москвы по следующим реквизитам и при регистрации предъявить квитанцию: </w:t>
      </w:r>
    </w:p>
    <w:p w:rsidR="00CE3228" w:rsidRPr="006D2CFB" w:rsidRDefault="002F4DC6" w:rsidP="006D2CFB">
      <w:pPr>
        <w:ind w:firstLine="567"/>
        <w:jc w:val="both"/>
        <w:rPr>
          <w:sz w:val="28"/>
          <w:szCs w:val="28"/>
        </w:rPr>
      </w:pPr>
      <w:r w:rsidRPr="006D2CFB">
        <w:rPr>
          <w:sz w:val="28"/>
          <w:szCs w:val="28"/>
        </w:rPr>
        <w:t>РСОО ФАРР Москвы</w:t>
      </w:r>
    </w:p>
    <w:p w:rsidR="00CE3228" w:rsidRPr="006D2CFB" w:rsidRDefault="002F4DC6" w:rsidP="006D2CFB">
      <w:pPr>
        <w:ind w:firstLine="567"/>
        <w:jc w:val="both"/>
        <w:rPr>
          <w:sz w:val="28"/>
          <w:szCs w:val="28"/>
        </w:rPr>
      </w:pPr>
      <w:proofErr w:type="spellStart"/>
      <w:r w:rsidRPr="006D2CFB">
        <w:rPr>
          <w:sz w:val="28"/>
          <w:szCs w:val="28"/>
        </w:rPr>
        <w:t>Расч</w:t>
      </w:r>
      <w:proofErr w:type="gramStart"/>
      <w:r w:rsidRPr="006D2CFB">
        <w:rPr>
          <w:sz w:val="28"/>
          <w:szCs w:val="28"/>
        </w:rPr>
        <w:t>.с</w:t>
      </w:r>
      <w:proofErr w:type="gramEnd"/>
      <w:r w:rsidRPr="006D2CFB">
        <w:rPr>
          <w:sz w:val="28"/>
          <w:szCs w:val="28"/>
        </w:rPr>
        <w:t>чет</w:t>
      </w:r>
      <w:proofErr w:type="spellEnd"/>
      <w:r w:rsidRPr="006D2CFB">
        <w:rPr>
          <w:sz w:val="28"/>
          <w:szCs w:val="28"/>
        </w:rPr>
        <w:t xml:space="preserve"> № 407 038 104 380 4000 5510 в Московском банке </w:t>
      </w:r>
    </w:p>
    <w:p w:rsidR="00CE3228" w:rsidRPr="006D2CFB" w:rsidRDefault="002F4DC6" w:rsidP="006D2CFB">
      <w:pPr>
        <w:ind w:firstLine="567"/>
        <w:jc w:val="both"/>
        <w:rPr>
          <w:sz w:val="28"/>
          <w:szCs w:val="28"/>
        </w:rPr>
      </w:pPr>
      <w:r w:rsidRPr="006D2CFB">
        <w:rPr>
          <w:sz w:val="28"/>
          <w:szCs w:val="28"/>
        </w:rPr>
        <w:t>ПАО «Сбербанк России» г. Москва</w:t>
      </w:r>
    </w:p>
    <w:p w:rsidR="00CE3228" w:rsidRPr="006D2CFB" w:rsidRDefault="002F4DC6" w:rsidP="006D2CFB">
      <w:pPr>
        <w:ind w:firstLine="567"/>
        <w:jc w:val="both"/>
        <w:rPr>
          <w:sz w:val="28"/>
          <w:szCs w:val="28"/>
        </w:rPr>
      </w:pPr>
      <w:proofErr w:type="spellStart"/>
      <w:r w:rsidRPr="006D2CFB">
        <w:rPr>
          <w:sz w:val="28"/>
          <w:szCs w:val="28"/>
        </w:rPr>
        <w:t>Корр.сч</w:t>
      </w:r>
      <w:proofErr w:type="spellEnd"/>
      <w:r w:rsidRPr="006D2CFB">
        <w:rPr>
          <w:sz w:val="28"/>
          <w:szCs w:val="28"/>
        </w:rPr>
        <w:t>.: 301 018 104 000 000 002 25</w:t>
      </w:r>
    </w:p>
    <w:p w:rsidR="00CE3228" w:rsidRPr="006D2CFB" w:rsidRDefault="002F4DC6" w:rsidP="006D2CFB">
      <w:pPr>
        <w:ind w:firstLine="567"/>
        <w:jc w:val="both"/>
        <w:rPr>
          <w:sz w:val="28"/>
          <w:szCs w:val="28"/>
        </w:rPr>
      </w:pPr>
      <w:r w:rsidRPr="006D2CFB">
        <w:rPr>
          <w:sz w:val="28"/>
          <w:szCs w:val="28"/>
        </w:rPr>
        <w:t>ИНН 7709443615, БИК 044525225</w:t>
      </w:r>
    </w:p>
    <w:p w:rsidR="00CE3228" w:rsidRPr="006D2CFB" w:rsidRDefault="002F4DC6" w:rsidP="006D2CFB">
      <w:pPr>
        <w:ind w:firstLine="567"/>
        <w:jc w:val="both"/>
        <w:rPr>
          <w:sz w:val="28"/>
          <w:szCs w:val="28"/>
        </w:rPr>
      </w:pPr>
      <w:r w:rsidRPr="006D2CFB">
        <w:rPr>
          <w:sz w:val="28"/>
          <w:szCs w:val="28"/>
        </w:rPr>
        <w:t xml:space="preserve">Основание платежа: </w:t>
      </w:r>
      <w:r w:rsidRPr="006D2CFB">
        <w:rPr>
          <w:b/>
          <w:sz w:val="28"/>
          <w:szCs w:val="28"/>
          <w:u w:val="single"/>
        </w:rPr>
        <w:t>Пожертвование</w:t>
      </w:r>
      <w:r w:rsidRPr="006D2CFB">
        <w:rPr>
          <w:sz w:val="28"/>
          <w:szCs w:val="28"/>
        </w:rPr>
        <w:t xml:space="preserve"> на подготовку и проведение </w:t>
      </w:r>
      <w:r w:rsidR="006D2CFB" w:rsidRPr="006D2CFB">
        <w:rPr>
          <w:sz w:val="28"/>
          <w:szCs w:val="28"/>
        </w:rPr>
        <w:t>Судейского</w:t>
      </w:r>
      <w:r w:rsidRPr="006D2CFB">
        <w:rPr>
          <w:sz w:val="28"/>
          <w:szCs w:val="28"/>
        </w:rPr>
        <w:t xml:space="preserve"> семинара для </w:t>
      </w:r>
      <w:r w:rsidR="006D2CFB" w:rsidRPr="006D2CFB">
        <w:rPr>
          <w:sz w:val="28"/>
          <w:szCs w:val="28"/>
        </w:rPr>
        <w:t>судей</w:t>
      </w:r>
      <w:r w:rsidRPr="006D2CFB">
        <w:rPr>
          <w:sz w:val="28"/>
          <w:szCs w:val="28"/>
        </w:rPr>
        <w:t xml:space="preserve">̆ </w:t>
      </w:r>
      <w:r w:rsidR="006D2CFB" w:rsidRPr="006D2CFB">
        <w:rPr>
          <w:sz w:val="28"/>
          <w:szCs w:val="28"/>
        </w:rPr>
        <w:t>третьей</w:t>
      </w:r>
      <w:r w:rsidRPr="006D2CFB">
        <w:rPr>
          <w:sz w:val="28"/>
          <w:szCs w:val="28"/>
        </w:rPr>
        <w:t xml:space="preserve">̆, второй категории, без категории 19.09.2021 г. </w:t>
      </w:r>
    </w:p>
    <w:p w:rsidR="00CE3228" w:rsidRPr="006D2CFB" w:rsidRDefault="00CE3228" w:rsidP="006D2CFB">
      <w:pPr>
        <w:jc w:val="both"/>
        <w:rPr>
          <w:sz w:val="28"/>
          <w:szCs w:val="28"/>
        </w:rPr>
      </w:pPr>
    </w:p>
    <w:p w:rsidR="00CE3228" w:rsidRPr="006D2CFB" w:rsidRDefault="002F4DC6" w:rsidP="006D2CFB">
      <w:pPr>
        <w:jc w:val="center"/>
        <w:rPr>
          <w:sz w:val="28"/>
          <w:szCs w:val="28"/>
        </w:rPr>
      </w:pPr>
      <w:r w:rsidRPr="006D2CFB">
        <w:rPr>
          <w:sz w:val="28"/>
          <w:szCs w:val="28"/>
        </w:rPr>
        <w:t>5. Аттестация</w:t>
      </w:r>
    </w:p>
    <w:p w:rsidR="00CE3228" w:rsidRPr="006D2CFB" w:rsidRDefault="002F4DC6" w:rsidP="006D2CFB">
      <w:pPr>
        <w:ind w:firstLine="567"/>
        <w:jc w:val="both"/>
        <w:rPr>
          <w:sz w:val="28"/>
          <w:szCs w:val="28"/>
        </w:rPr>
      </w:pPr>
      <w:r w:rsidRPr="006D2CFB">
        <w:rPr>
          <w:sz w:val="28"/>
          <w:szCs w:val="28"/>
        </w:rPr>
        <w:t>По итогам семинара будет проведен квалификационный зачет по знанию Правил соревнований по виду спорта «акробатический рок-н-ролл», а также Методики судейства соревнований по акробатическ</w:t>
      </w:r>
      <w:r w:rsidRPr="006D2CFB">
        <w:rPr>
          <w:sz w:val="28"/>
          <w:szCs w:val="28"/>
        </w:rPr>
        <w:t>ому рок-н-роллу. Сдача квалификационного зачета с оценкой, не ниже, чем «хорошо», является основанием для подтверждения квалификационной категории «спортивный судья третьей категории»</w:t>
      </w:r>
      <w:proofErr w:type="gramStart"/>
      <w:r w:rsidRPr="006D2CFB">
        <w:rPr>
          <w:b/>
          <w:sz w:val="28"/>
          <w:szCs w:val="28"/>
        </w:rPr>
        <w:t xml:space="preserve"> </w:t>
      </w:r>
      <w:r w:rsidRPr="006D2CFB">
        <w:rPr>
          <w:sz w:val="28"/>
          <w:szCs w:val="28"/>
        </w:rPr>
        <w:t>,</w:t>
      </w:r>
      <w:proofErr w:type="gramEnd"/>
      <w:r w:rsidRPr="006D2CFB">
        <w:rPr>
          <w:sz w:val="28"/>
          <w:szCs w:val="28"/>
        </w:rPr>
        <w:t>«спортивный судья второй категории», «судья без категории» и ее продлен</w:t>
      </w:r>
      <w:r w:rsidRPr="006D2CFB">
        <w:rPr>
          <w:sz w:val="28"/>
          <w:szCs w:val="28"/>
        </w:rPr>
        <w:t>ия.</w:t>
      </w:r>
    </w:p>
    <w:p w:rsidR="00CE3228" w:rsidRPr="006D2CFB" w:rsidRDefault="00CE3228" w:rsidP="006D2CFB">
      <w:pPr>
        <w:jc w:val="center"/>
        <w:rPr>
          <w:sz w:val="28"/>
          <w:szCs w:val="28"/>
        </w:rPr>
      </w:pPr>
    </w:p>
    <w:p w:rsidR="00CE3228" w:rsidRPr="006D2CFB" w:rsidRDefault="002F4DC6" w:rsidP="006D2CFB">
      <w:pPr>
        <w:jc w:val="center"/>
        <w:rPr>
          <w:sz w:val="28"/>
          <w:szCs w:val="28"/>
        </w:rPr>
      </w:pPr>
      <w:r w:rsidRPr="006D2CFB">
        <w:rPr>
          <w:sz w:val="28"/>
          <w:szCs w:val="28"/>
        </w:rPr>
        <w:t>6. Организационные вопросы</w:t>
      </w:r>
    </w:p>
    <w:p w:rsidR="00CE3228" w:rsidRPr="006D2CFB" w:rsidRDefault="002F4DC6" w:rsidP="006D2CFB">
      <w:pPr>
        <w:ind w:firstLine="567"/>
        <w:jc w:val="both"/>
        <w:rPr>
          <w:sz w:val="28"/>
          <w:szCs w:val="28"/>
        </w:rPr>
      </w:pPr>
      <w:r w:rsidRPr="006D2CFB">
        <w:rPr>
          <w:sz w:val="28"/>
          <w:szCs w:val="28"/>
        </w:rPr>
        <w:t>Для участия в семинаре заинтересованные организации и лица подают заявку по следующей форме:</w:t>
      </w:r>
    </w:p>
    <w:tbl>
      <w:tblPr>
        <w:tblStyle w:val="ac"/>
        <w:tblW w:w="965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701"/>
        <w:gridCol w:w="1418"/>
        <w:gridCol w:w="1701"/>
        <w:gridCol w:w="1996"/>
      </w:tblGrid>
      <w:tr w:rsidR="00CE3228" w:rsidRPr="006D2CFB">
        <w:trPr>
          <w:jc w:val="center"/>
        </w:trPr>
        <w:tc>
          <w:tcPr>
            <w:tcW w:w="2835" w:type="dxa"/>
            <w:vAlign w:val="center"/>
          </w:tcPr>
          <w:p w:rsidR="00CE3228" w:rsidRPr="006D2CFB" w:rsidRDefault="002F4DC6" w:rsidP="006D2CFB">
            <w:pPr>
              <w:jc w:val="center"/>
              <w:rPr>
                <w:sz w:val="28"/>
                <w:szCs w:val="28"/>
              </w:rPr>
            </w:pPr>
            <w:r w:rsidRPr="006D2CFB">
              <w:rPr>
                <w:sz w:val="28"/>
                <w:szCs w:val="28"/>
              </w:rPr>
              <w:t>Ф.И.О. участника</w:t>
            </w:r>
          </w:p>
          <w:p w:rsidR="00CE3228" w:rsidRPr="006D2CFB" w:rsidRDefault="002F4DC6" w:rsidP="006D2CFB">
            <w:pPr>
              <w:jc w:val="center"/>
              <w:rPr>
                <w:sz w:val="28"/>
                <w:szCs w:val="28"/>
              </w:rPr>
            </w:pPr>
            <w:r w:rsidRPr="006D2CFB">
              <w:rPr>
                <w:sz w:val="28"/>
                <w:szCs w:val="28"/>
              </w:rPr>
              <w:t>(полностью)</w:t>
            </w:r>
          </w:p>
        </w:tc>
        <w:tc>
          <w:tcPr>
            <w:tcW w:w="1701" w:type="dxa"/>
            <w:vAlign w:val="center"/>
          </w:tcPr>
          <w:p w:rsidR="00CE3228" w:rsidRPr="006D2CFB" w:rsidRDefault="002F4DC6" w:rsidP="006D2CFB">
            <w:pPr>
              <w:jc w:val="center"/>
              <w:rPr>
                <w:sz w:val="28"/>
                <w:szCs w:val="28"/>
              </w:rPr>
            </w:pPr>
            <w:r w:rsidRPr="006D2CFB">
              <w:rPr>
                <w:sz w:val="28"/>
                <w:szCs w:val="28"/>
              </w:rPr>
              <w:t>Регион</w:t>
            </w:r>
          </w:p>
        </w:tc>
        <w:tc>
          <w:tcPr>
            <w:tcW w:w="1418" w:type="dxa"/>
            <w:vAlign w:val="center"/>
          </w:tcPr>
          <w:p w:rsidR="00CE3228" w:rsidRPr="006D2CFB" w:rsidRDefault="002F4DC6" w:rsidP="006D2CFB">
            <w:pPr>
              <w:jc w:val="center"/>
              <w:rPr>
                <w:sz w:val="28"/>
                <w:szCs w:val="28"/>
              </w:rPr>
            </w:pPr>
            <w:r w:rsidRPr="006D2CFB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701" w:type="dxa"/>
            <w:vAlign w:val="center"/>
          </w:tcPr>
          <w:p w:rsidR="00CE3228" w:rsidRPr="006D2CFB" w:rsidRDefault="002F4DC6" w:rsidP="006D2CFB">
            <w:pPr>
              <w:jc w:val="center"/>
              <w:rPr>
                <w:sz w:val="28"/>
                <w:szCs w:val="28"/>
              </w:rPr>
            </w:pPr>
            <w:r w:rsidRPr="006D2CFB">
              <w:rPr>
                <w:sz w:val="28"/>
                <w:szCs w:val="28"/>
              </w:rPr>
              <w:t>Судейская категория</w:t>
            </w:r>
          </w:p>
        </w:tc>
        <w:tc>
          <w:tcPr>
            <w:tcW w:w="1996" w:type="dxa"/>
            <w:vAlign w:val="center"/>
          </w:tcPr>
          <w:p w:rsidR="00CE3228" w:rsidRPr="006D2CFB" w:rsidRDefault="002F4DC6" w:rsidP="006D2CFB">
            <w:pPr>
              <w:jc w:val="center"/>
              <w:rPr>
                <w:sz w:val="28"/>
                <w:szCs w:val="28"/>
              </w:rPr>
            </w:pPr>
            <w:r w:rsidRPr="006D2CFB">
              <w:rPr>
                <w:sz w:val="28"/>
                <w:szCs w:val="28"/>
              </w:rPr>
              <w:t>Телефон, e-</w:t>
            </w:r>
            <w:proofErr w:type="spellStart"/>
            <w:r w:rsidRPr="006D2CFB">
              <w:rPr>
                <w:sz w:val="28"/>
                <w:szCs w:val="28"/>
              </w:rPr>
              <w:t>mail</w:t>
            </w:r>
            <w:proofErr w:type="spellEnd"/>
          </w:p>
        </w:tc>
      </w:tr>
      <w:tr w:rsidR="00CE3228" w:rsidRPr="006D2CFB">
        <w:trPr>
          <w:jc w:val="center"/>
        </w:trPr>
        <w:tc>
          <w:tcPr>
            <w:tcW w:w="2835" w:type="dxa"/>
            <w:vAlign w:val="center"/>
          </w:tcPr>
          <w:p w:rsidR="00CE3228" w:rsidRPr="006D2CFB" w:rsidRDefault="00CE3228" w:rsidP="006D2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E3228" w:rsidRPr="006D2CFB" w:rsidRDefault="00CE3228" w:rsidP="006D2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E3228" w:rsidRPr="006D2CFB" w:rsidRDefault="00CE3228" w:rsidP="006D2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E3228" w:rsidRPr="006D2CFB" w:rsidRDefault="00CE3228" w:rsidP="006D2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6" w:type="dxa"/>
            <w:vAlign w:val="center"/>
          </w:tcPr>
          <w:p w:rsidR="00CE3228" w:rsidRPr="006D2CFB" w:rsidRDefault="00CE3228" w:rsidP="006D2CFB">
            <w:pPr>
              <w:jc w:val="center"/>
              <w:rPr>
                <w:sz w:val="28"/>
                <w:szCs w:val="28"/>
              </w:rPr>
            </w:pPr>
          </w:p>
        </w:tc>
      </w:tr>
    </w:tbl>
    <w:p w:rsidR="00CE3228" w:rsidRPr="006D2CFB" w:rsidRDefault="002F4DC6" w:rsidP="006D2CFB">
      <w:pPr>
        <w:ind w:firstLine="567"/>
        <w:jc w:val="both"/>
        <w:rPr>
          <w:sz w:val="28"/>
          <w:szCs w:val="28"/>
        </w:rPr>
      </w:pPr>
      <w:r w:rsidRPr="006D2CFB">
        <w:rPr>
          <w:sz w:val="28"/>
          <w:szCs w:val="28"/>
        </w:rPr>
        <w:t xml:space="preserve">Заявки на участие в семинаре должны быть поданы </w:t>
      </w:r>
      <w:r w:rsidRPr="006D2CFB">
        <w:rPr>
          <w:b/>
          <w:sz w:val="28"/>
          <w:szCs w:val="28"/>
        </w:rPr>
        <w:t>не позднее 15 сентября 2021 года</w:t>
      </w:r>
      <w:r w:rsidRPr="006D2CFB">
        <w:rPr>
          <w:sz w:val="28"/>
          <w:szCs w:val="28"/>
        </w:rPr>
        <w:t xml:space="preserve"> на адрес электронной почты</w:t>
      </w:r>
      <w:r w:rsidRPr="006D2CFB">
        <w:rPr>
          <w:sz w:val="28"/>
          <w:szCs w:val="28"/>
        </w:rPr>
        <w:t xml:space="preserve"> </w:t>
      </w:r>
      <w:hyperlink r:id="rId8">
        <w:r w:rsidRPr="006D2CFB">
          <w:rPr>
            <w:color w:val="0000FF"/>
            <w:sz w:val="28"/>
            <w:szCs w:val="28"/>
            <w:u w:val="single"/>
          </w:rPr>
          <w:t>panferovalexei@gmail.com</w:t>
        </w:r>
      </w:hyperlink>
      <w:r w:rsidRPr="006D2CFB">
        <w:rPr>
          <w:sz w:val="28"/>
          <w:szCs w:val="28"/>
        </w:rPr>
        <w:t xml:space="preserve"> </w:t>
      </w:r>
      <w:r w:rsidRPr="006D2CFB">
        <w:rPr>
          <w:sz w:val="28"/>
          <w:szCs w:val="28"/>
        </w:rPr>
        <w:t>.</w:t>
      </w:r>
    </w:p>
    <w:p w:rsidR="00CE3228" w:rsidRPr="006D2CFB" w:rsidRDefault="002F4DC6" w:rsidP="006D2CFB">
      <w:pPr>
        <w:ind w:firstLine="567"/>
        <w:jc w:val="both"/>
        <w:rPr>
          <w:sz w:val="28"/>
          <w:szCs w:val="28"/>
        </w:rPr>
      </w:pPr>
      <w:r w:rsidRPr="006D2CFB">
        <w:rPr>
          <w:sz w:val="28"/>
          <w:szCs w:val="28"/>
        </w:rPr>
        <w:t>Принять участие в семинаре могут только лица, указанные в заявке и зар</w:t>
      </w:r>
      <w:r w:rsidRPr="006D2CFB">
        <w:rPr>
          <w:sz w:val="28"/>
          <w:szCs w:val="28"/>
        </w:rPr>
        <w:t>егистрированные в день проведения семинара.</w:t>
      </w:r>
    </w:p>
    <w:p w:rsidR="00CE3228" w:rsidRPr="006D2CFB" w:rsidRDefault="002F4DC6" w:rsidP="006D2CFB">
      <w:pPr>
        <w:ind w:firstLine="567"/>
        <w:jc w:val="both"/>
        <w:rPr>
          <w:sz w:val="28"/>
          <w:szCs w:val="28"/>
        </w:rPr>
      </w:pPr>
      <w:r w:rsidRPr="006D2CFB">
        <w:rPr>
          <w:sz w:val="28"/>
          <w:szCs w:val="28"/>
        </w:rPr>
        <w:t>При обсуждении вопросов программы семинара будут использованы видеозаписи российских и международных соревнований, а также специальный методический видеоматериал.</w:t>
      </w:r>
    </w:p>
    <w:p w:rsidR="00CE3228" w:rsidRPr="006D2CFB" w:rsidRDefault="002F4DC6" w:rsidP="006D2CFB">
      <w:pPr>
        <w:ind w:firstLine="567"/>
        <w:jc w:val="both"/>
        <w:rPr>
          <w:sz w:val="28"/>
          <w:szCs w:val="28"/>
        </w:rPr>
      </w:pPr>
      <w:r w:rsidRPr="006D2CFB">
        <w:rPr>
          <w:sz w:val="28"/>
          <w:szCs w:val="28"/>
        </w:rPr>
        <w:t>Участники семинара обязаны иметь при себе Правила</w:t>
      </w:r>
      <w:r w:rsidRPr="006D2CFB">
        <w:rPr>
          <w:sz w:val="28"/>
          <w:szCs w:val="28"/>
        </w:rPr>
        <w:t xml:space="preserve"> соревнований по виду спорта «акробатический рок-н-ролл», а также Методику судейства соревнований по акробатическому рок-н-роллу.</w:t>
      </w:r>
    </w:p>
    <w:p w:rsidR="006D2CFB" w:rsidRDefault="006D2CFB" w:rsidP="006D2CF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567"/>
        <w:jc w:val="both"/>
        <w:rPr>
          <w:color w:val="000000"/>
          <w:sz w:val="28"/>
          <w:szCs w:val="28"/>
          <w:u w:val="single"/>
        </w:rPr>
      </w:pPr>
    </w:p>
    <w:p w:rsidR="00CE3228" w:rsidRPr="006D2CFB" w:rsidRDefault="002F4DC6" w:rsidP="006D2CF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567"/>
        <w:jc w:val="both"/>
        <w:rPr>
          <w:color w:val="000000"/>
          <w:sz w:val="28"/>
          <w:szCs w:val="28"/>
          <w:u w:val="single"/>
        </w:rPr>
      </w:pPr>
      <w:r w:rsidRPr="006D2CFB">
        <w:rPr>
          <w:color w:val="000000"/>
          <w:sz w:val="28"/>
          <w:szCs w:val="28"/>
          <w:u w:val="single"/>
        </w:rPr>
        <w:t>Настоящее Положение является официальным приглашением на семинар</w:t>
      </w:r>
    </w:p>
    <w:sectPr w:rsidR="00CE3228" w:rsidRPr="006D2CFB">
      <w:headerReference w:type="even" r:id="rId9"/>
      <w:headerReference w:type="default" r:id="rId10"/>
      <w:footerReference w:type="default" r:id="rId11"/>
      <w:pgSz w:w="11906" w:h="16838"/>
      <w:pgMar w:top="1134" w:right="851" w:bottom="1134" w:left="1418" w:header="340" w:footer="34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DC6" w:rsidRDefault="002F4DC6">
      <w:r>
        <w:separator/>
      </w:r>
    </w:p>
  </w:endnote>
  <w:endnote w:type="continuationSeparator" w:id="0">
    <w:p w:rsidR="002F4DC6" w:rsidRDefault="002F4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228" w:rsidRDefault="00CE3228">
    <w:pPr>
      <w:rPr>
        <w:sz w:val="18"/>
        <w:szCs w:val="18"/>
      </w:rPr>
    </w:pPr>
  </w:p>
  <w:p w:rsidR="00CE3228" w:rsidRDefault="00CE3228">
    <w:pP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DC6" w:rsidRDefault="002F4DC6">
      <w:r>
        <w:separator/>
      </w:r>
    </w:p>
  </w:footnote>
  <w:footnote w:type="continuationSeparator" w:id="0">
    <w:p w:rsidR="002F4DC6" w:rsidRDefault="002F4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228" w:rsidRDefault="002F4DC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CE3228" w:rsidRDefault="00CE322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228" w:rsidRDefault="00CE322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E3228"/>
    <w:rsid w:val="002F4DC6"/>
    <w:rsid w:val="006D2CFB"/>
    <w:rsid w:val="00CE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w w:val="90"/>
    </w:rPr>
  </w:style>
  <w:style w:type="paragraph" w:styleId="1">
    <w:name w:val="heading 1"/>
    <w:basedOn w:val="a"/>
    <w:next w:val="a"/>
    <w:qFormat/>
    <w:pPr>
      <w:keepNext/>
      <w:outlineLvl w:val="0"/>
    </w:pPr>
    <w:rPr>
      <w:i/>
      <w:iCs/>
      <w:w w:val="100"/>
      <w:szCs w:val="24"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b/>
      <w:bCs/>
      <w:w w:val="100"/>
      <w:szCs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w w:val="100"/>
      <w:sz w:val="20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qFormat/>
    <w:pPr>
      <w:jc w:val="center"/>
    </w:pPr>
    <w:rPr>
      <w:b/>
      <w:sz w:val="24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Заголовок 10"/>
    <w:basedOn w:val="a"/>
    <w:next w:val="a"/>
    <w:pPr>
      <w:jc w:val="center"/>
    </w:pPr>
    <w:rPr>
      <w:b/>
      <w:w w:val="100"/>
      <w:sz w:val="24"/>
    </w:rPr>
  </w:style>
  <w:style w:type="paragraph" w:customStyle="1" w:styleId="11">
    <w:name w:val="Заголовок 11"/>
    <w:basedOn w:val="a"/>
    <w:next w:val="a"/>
    <w:pPr>
      <w:jc w:val="center"/>
    </w:pPr>
    <w:rPr>
      <w:b/>
      <w:i/>
      <w:w w:val="100"/>
      <w:sz w:val="24"/>
    </w:rPr>
  </w:style>
  <w:style w:type="paragraph" w:styleId="a5">
    <w:name w:val="Body Text Indent"/>
    <w:basedOn w:val="a"/>
    <w:pPr>
      <w:ind w:firstLine="567"/>
      <w:jc w:val="both"/>
    </w:pPr>
    <w:rPr>
      <w:b/>
      <w:bCs/>
      <w:i/>
      <w:iCs/>
      <w:u w:val="single"/>
    </w:rPr>
  </w:style>
  <w:style w:type="paragraph" w:styleId="20">
    <w:name w:val="Body Text Indent 2"/>
    <w:basedOn w:val="a"/>
    <w:pPr>
      <w:widowControl w:val="0"/>
      <w:ind w:firstLine="567"/>
      <w:jc w:val="both"/>
    </w:pPr>
    <w:rPr>
      <w:w w:val="100"/>
      <w:szCs w:val="24"/>
    </w:rPr>
  </w:style>
  <w:style w:type="paragraph" w:styleId="30">
    <w:name w:val="Body Text Indent 3"/>
    <w:basedOn w:val="a"/>
    <w:pPr>
      <w:ind w:firstLine="567"/>
      <w:jc w:val="both"/>
    </w:pPr>
    <w:rPr>
      <w:w w:val="100"/>
      <w:sz w:val="20"/>
      <w:szCs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rsid w:val="000632C9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746456"/>
    <w:rPr>
      <w:rFonts w:ascii="Tahoma" w:hAnsi="Tahoma" w:cs="Tahoma"/>
      <w:sz w:val="16"/>
      <w:szCs w:val="16"/>
    </w:rPr>
  </w:style>
  <w:style w:type="paragraph" w:styleId="HTML">
    <w:name w:val="HTML Address"/>
    <w:basedOn w:val="a"/>
    <w:rsid w:val="00317C61"/>
    <w:rPr>
      <w:i/>
      <w:iCs/>
      <w:w w:val="100"/>
      <w:sz w:val="24"/>
      <w:szCs w:val="24"/>
    </w:rPr>
  </w:style>
  <w:style w:type="paragraph" w:styleId="aa">
    <w:name w:val="Normal (Web)"/>
    <w:basedOn w:val="a"/>
    <w:uiPriority w:val="99"/>
    <w:unhideWhenUsed/>
    <w:rsid w:val="00D079CD"/>
    <w:pPr>
      <w:spacing w:before="100" w:beforeAutospacing="1" w:after="100" w:afterAutospacing="1"/>
    </w:pPr>
    <w:rPr>
      <w:w w:val="100"/>
      <w:sz w:val="24"/>
      <w:szCs w:val="24"/>
    </w:rPr>
  </w:style>
  <w:style w:type="character" w:customStyle="1" w:styleId="UnresolvedMention">
    <w:name w:val="Unresolved Mention"/>
    <w:basedOn w:val="a0"/>
    <w:rsid w:val="008772A9"/>
    <w:rPr>
      <w:color w:val="605E5C"/>
      <w:shd w:val="clear" w:color="auto" w:fill="E1DFDD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w w:val="90"/>
    </w:rPr>
  </w:style>
  <w:style w:type="paragraph" w:styleId="1">
    <w:name w:val="heading 1"/>
    <w:basedOn w:val="a"/>
    <w:next w:val="a"/>
    <w:qFormat/>
    <w:pPr>
      <w:keepNext/>
      <w:outlineLvl w:val="0"/>
    </w:pPr>
    <w:rPr>
      <w:i/>
      <w:iCs/>
      <w:w w:val="100"/>
      <w:szCs w:val="24"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b/>
      <w:bCs/>
      <w:w w:val="100"/>
      <w:szCs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w w:val="100"/>
      <w:sz w:val="20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qFormat/>
    <w:pPr>
      <w:jc w:val="center"/>
    </w:pPr>
    <w:rPr>
      <w:b/>
      <w:sz w:val="24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Заголовок 10"/>
    <w:basedOn w:val="a"/>
    <w:next w:val="a"/>
    <w:pPr>
      <w:jc w:val="center"/>
    </w:pPr>
    <w:rPr>
      <w:b/>
      <w:w w:val="100"/>
      <w:sz w:val="24"/>
    </w:rPr>
  </w:style>
  <w:style w:type="paragraph" w:customStyle="1" w:styleId="11">
    <w:name w:val="Заголовок 11"/>
    <w:basedOn w:val="a"/>
    <w:next w:val="a"/>
    <w:pPr>
      <w:jc w:val="center"/>
    </w:pPr>
    <w:rPr>
      <w:b/>
      <w:i/>
      <w:w w:val="100"/>
      <w:sz w:val="24"/>
    </w:rPr>
  </w:style>
  <w:style w:type="paragraph" w:styleId="a5">
    <w:name w:val="Body Text Indent"/>
    <w:basedOn w:val="a"/>
    <w:pPr>
      <w:ind w:firstLine="567"/>
      <w:jc w:val="both"/>
    </w:pPr>
    <w:rPr>
      <w:b/>
      <w:bCs/>
      <w:i/>
      <w:iCs/>
      <w:u w:val="single"/>
    </w:rPr>
  </w:style>
  <w:style w:type="paragraph" w:styleId="20">
    <w:name w:val="Body Text Indent 2"/>
    <w:basedOn w:val="a"/>
    <w:pPr>
      <w:widowControl w:val="0"/>
      <w:ind w:firstLine="567"/>
      <w:jc w:val="both"/>
    </w:pPr>
    <w:rPr>
      <w:w w:val="100"/>
      <w:szCs w:val="24"/>
    </w:rPr>
  </w:style>
  <w:style w:type="paragraph" w:styleId="30">
    <w:name w:val="Body Text Indent 3"/>
    <w:basedOn w:val="a"/>
    <w:pPr>
      <w:ind w:firstLine="567"/>
      <w:jc w:val="both"/>
    </w:pPr>
    <w:rPr>
      <w:w w:val="100"/>
      <w:sz w:val="20"/>
      <w:szCs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rsid w:val="000632C9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746456"/>
    <w:rPr>
      <w:rFonts w:ascii="Tahoma" w:hAnsi="Tahoma" w:cs="Tahoma"/>
      <w:sz w:val="16"/>
      <w:szCs w:val="16"/>
    </w:rPr>
  </w:style>
  <w:style w:type="paragraph" w:styleId="HTML">
    <w:name w:val="HTML Address"/>
    <w:basedOn w:val="a"/>
    <w:rsid w:val="00317C61"/>
    <w:rPr>
      <w:i/>
      <w:iCs/>
      <w:w w:val="100"/>
      <w:sz w:val="24"/>
      <w:szCs w:val="24"/>
    </w:rPr>
  </w:style>
  <w:style w:type="paragraph" w:styleId="aa">
    <w:name w:val="Normal (Web)"/>
    <w:basedOn w:val="a"/>
    <w:uiPriority w:val="99"/>
    <w:unhideWhenUsed/>
    <w:rsid w:val="00D079CD"/>
    <w:pPr>
      <w:spacing w:before="100" w:beforeAutospacing="1" w:after="100" w:afterAutospacing="1"/>
    </w:pPr>
    <w:rPr>
      <w:w w:val="100"/>
      <w:sz w:val="24"/>
      <w:szCs w:val="24"/>
    </w:rPr>
  </w:style>
  <w:style w:type="character" w:customStyle="1" w:styleId="UnresolvedMention">
    <w:name w:val="Unresolved Mention"/>
    <w:basedOn w:val="a0"/>
    <w:rsid w:val="008772A9"/>
    <w:rPr>
      <w:color w:val="605E5C"/>
      <w:shd w:val="clear" w:color="auto" w:fill="E1DFDD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ferovalexei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O+hMYkNNF5TY/9Zw0DjkldOjLg==">AMUW2mWWXm0iKLibm3+vAhefXv4j45vkL0zC1FqRHR5c2FbKUxP7bSe5e6MkfsaEkgw58eZ56MydhwVrw/jv82m1b2q13poPT6VQR6C5+n9sFqet+OEdCDhMdkdmwTzDC6NfwEvxQNrk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Марком М.Э.</dc:creator>
  <cp:lastModifiedBy>Victor</cp:lastModifiedBy>
  <cp:revision>2</cp:revision>
  <dcterms:created xsi:type="dcterms:W3CDTF">2021-08-24T19:02:00Z</dcterms:created>
  <dcterms:modified xsi:type="dcterms:W3CDTF">2021-09-04T12:12:00Z</dcterms:modified>
</cp:coreProperties>
</file>